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40"/>
      </w:pPr>
      <w:r>
        <w:t xml:space="preserve">AS9100 Quality Management System</w:t>
      </w:r>
    </w:p>
    <w:p>
      <w:pPr>
        <w:spacing w:after="160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How Acme Aerostructures's AS9100 Quality Management System governs the CWP-700 Composite Wing Panel Production Program —
the aerospace-specific layer on top of ISO 9001 that every Tier 1 aerospace supplier must hold to
sell to an OEM like Meridian Aircraft Co., and how the program's quality artifacts trace back to it.</w:t>
      </w:r>
    </w:p>
    <w:p>
      <w:pPr>
        <w:pStyle w:val="Heading2"/>
        <w:spacing w:after="120" w:before="260"/>
      </w:pPr>
      <w:r>
        <w:t xml:space="preserve">What AS9100 adds on top of ISO 9001</w:t>
      </w:r>
    </w:p>
    <w:p>
      <w:pPr>
        <w:spacing w:after="16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AS9100 is built on the ISO 9001
quality-management structure but adds requirements specific to aviation, space, and defense
manufacturing: configuration management and part-number control, first article inspection,
special-process controls (welding, heat treat, non-destructive testing, composite lay-up), risk
management tied to product safety, counterfeit-parts prevention, and full lot-level traceability
from raw material to delivered part. A shop can be ISO 9001 certified without any of that; it
cannot sell structural parts to an aircraft OEM without AS9100.</w:t>
      </w:r>
    </w:p>
    <w:p>
      <w:pPr>
        <w:pStyle w:val="Heading2"/>
        <w:spacing w:after="120" w:before="260"/>
      </w:pPr>
      <w:r>
        <w:t xml:space="preserve">How this program's artifacts map to AS9100 clauses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AS9100 Area</w:t>
            </w:r>
          </w:p>
        </w:tc>
        <w:tc>
          <w:tcPr>
            <w:tcW w:type="dxa" w:w="4680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Program Artifact</w:t>
            </w:r>
          </w:p>
        </w:tc>
      </w:tr>
      <w:tr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Risk-based thinking / risk management</w:t>
            </w:r>
          </w:p>
        </w:tc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RAIDD Log</w:t>
            </w:r>
          </w:p>
        </w:tc>
      </w:tr>
      <w:tr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Special process &amp; first article verification</w:t>
            </w:r>
          </w:p>
        </w:tc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First Article Inspection (AS9102)</w:t>
            </w:r>
          </w:p>
        </w:tc>
      </w:tr>
      <w:tr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Control of nonconforming outputs</w:t>
            </w:r>
          </w:p>
        </w:tc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Material Review Board</w:t>
            </w:r>
          </w:p>
        </w:tc>
      </w:tr>
      <w:tr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Supplier / external provider control</w:t>
            </w:r>
          </w:p>
        </w:tc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Supplier Quality Engineer role (Resource Plan) + PPAP submissions (RAIDD DEP-02)</w:t>
            </w:r>
          </w:p>
        </w:tc>
      </w:tr>
      <w:tr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Configuration &amp; traceability</w:t>
            </w:r>
          </w:p>
        </w:tc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Part marking and lot traceability requirements in the Program Governance plan</w:t>
            </w:r>
          </w:p>
        </w:tc>
      </w:tr>
      <w:tr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Management review &amp; continual improvement</w:t>
            </w:r>
          </w:p>
        </w:tc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Lessons Learned register + Closeout Report</w:t>
            </w:r>
          </w:p>
        </w:tc>
      </w:tr>
    </w:tbl>
    <w:p>
      <w:pPr>
        <w:spacing w:after="160"/>
      </w:pPr>
    </w:p>
    <w:p>
      <w:pPr>
        <w:pStyle w:val="Heading2"/>
        <w:spacing w:after="120" w:before="260"/>
      </w:pPr>
      <w:r>
        <w:t xml:space="preserve">Program-level quality roles</w:t>
      </w:r>
    </w:p>
    <w:p>
      <w:pPr>
        <w:spacing w:after="16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R. Kessler holds the AS9100 QMS Owner
role for this program (Quality Engineering Lead) for the full 18 months. J. Ferraro joins at the
start of Phase 2 as MRB Chair once production volume creates a steady stream of nonconformance
dispositions. S. Pham owns supplier quality (PPAP) for the raw-material and hardware supply chain.
See the Resource Plan for FTE% and cost
detail on each role.</w:t>
      </w:r>
    </w:p>
    <w:p>
      <w:pPr>
        <w:spacing w:after="160"/>
      </w:pPr>
      <w:r>
        <w:rPr>
          <w:b w:val="false"/>
          <w:bCs w:val="false"/>
          <w:i/>
          <w:iCs/>
          <w:color w:val="5B6472"/>
          <w:sz w:val="18"/>
          <w:szCs w:val="18"/>
        </w:rPr>
        <w:t xml:space="preserve">This page is a program-level summary, not a certification audit record —
Acme Aerostructures's AS9100 certificate and audit history are maintained at the corporate quality
management system level, outside this individual program's artifacts.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2026-07-15T15:51:22.277Z</dcterms:created>
  <dcterms:modified xsi:type="dcterms:W3CDTF">2026-07-15T15:51:22.278Z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