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Material Review Board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The Material Review Board (MRB) is the formal, cross-functional disposition
process for any part or lot that fails inspection against engineering requirements. Every
nonconformance gets one of four dispositions — use-as-is , rework , scrap , or return-to-supplier — decided jointly by quality and engineering, never by the inspector or
operator who found it.</w:t>
      </w:r>
    </w:p>
    <w:p>
      <w:pPr>
        <w:pBdr>
          <w:top w:val="single" w:color="4B5F6E" w:sz="4"/>
          <w:bottom w:val="single" w:color="4B5F6E" w:sz="4"/>
          <w:left w:val="single" w:color="4B5F6E" w:sz="4"/>
          <w:right w:val="single" w:color="4B5F6E" w:sz="4"/>
        </w:pBdr>
        <w:shd w:fill="E7ECEE" w:val="clear"/>
        <w:spacing w:after="200" w:before="120"/>
      </w:pPr>
      <w:r>
        <w:rPr>
          <w:sz w:val="20"/>
          <w:szCs w:val="20"/>
        </w:rPr>
        <w:t xml:space="preserve">Why a board, not one person: a rework or use-as-is disposition is an
engineering judgment call about whether a part still meets its design intent for flight — it
requires both the authority to approve a deviation and the traceability to prove it was reviewed,
not delegated to whoever is fastest to sign off.</w:t>
      </w:r>
    </w:p>
    <w:p>
      <w:pPr>
        <w:pStyle w:val="Heading2"/>
        <w:spacing w:after="120" w:before="260"/>
      </w:pPr>
      <w:r>
        <w:t xml:space="preserve">MRB Composition (this program)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 Assignee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 Chair (Quality)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 (Phase 2) / R. Kessler (ad hoc, Phase 1 FAI-only cases)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Engineering representative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 (Manufacturing Engineering)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Customer representative (as required)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source inspection, for major/structural dispositions only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MRB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Nonconformance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Disposition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MRB-001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2026-02-11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Edge-trim dimension out of tolerance, 2 of 8 panel positions, S/N 0001 (FAI unit)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Rework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 / J. Ferraro (Chair, ad hoc for FAI)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Closed — reworked panel passed re-inspection</w:t>
            </w:r>
          </w:p>
        </w:tc>
      </w:tr>
      <w:tr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MRB-002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2026-04-03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Minor surface porosity within cosmetic (non-structural) zone, S/N 0034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Use-as-is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Closed — engineering disposition, no structural impact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MRB-003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2026-05-19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Fastener hole diameter 0.003in over tolerance, single hole, S/N 0058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Rework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Closed — oversized fastener installed per engineering approval</w:t>
            </w:r>
          </w:p>
        </w:tc>
      </w:tr>
      <w:tr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MRB-004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2026-06-02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Composite ply misalignment detected via NDT, S/N 0071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Scrap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Closed — part scrapped, root cause traced to layup fixture wear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MRB-005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2026-06-20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Raw material certification missing batch traceability code, incoming lot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Return-to-Supplier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Pham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Closed — lot returned, replacement lot certs verified before use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MRB-001 is the FAI nonconformance also described on the First Article Inspection page.
MRB-004's root cause (layup fixture wear) was fed back into Lessons Learned and triggered a preventive-maintenance schedule for
production fixtures.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2026-07-15T15:51:22.604Z</dcterms:created>
  <dcterms:modified xsi:type="dcterms:W3CDTF">2026-07-15T15:51:22.604Z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