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11 · CEREMONIES</w:t></w:r></w:p><w:p><w:pPr><w:spacing w:after="120"/></w:pPr><w:r><w:rPr><w:b/><w:bCs/><w:color w:val="12213B"/><w:sz w:val="40"/><w:szCs w:val="40"/></w:rPr><w:t xml:space="preserve">Backlog Refinement Notes</w:t></w:r></w:p><w:p><w:pPr><w:pBdr><w:bottom w:val="single" w:color="E3E6EB" w:sz="6"/></w:pBdr><w:spacing w:after="300"/></w:pPr><w:r><w:rPr><w:color w:val="5B6472"/><w:sz w:val="18"/><w:szCs w:val="18"/></w:rPr><w:t xml:space="preserve">Feb 18, 2026</w:t></w:r><w:r><w:rPr><w:color w:val="5B6472"/><w:sz w:val="18"/><w:szCs w:val="18"/></w:rPr><w:t xml:space="preserve">   |   </w:t></w:r><w:r><w:rPr><w:color w:val="5B6472"/><w:sz w:val="18"/><w:szCs w:val="18"/></w:rPr><w:t xml:space="preserve">Sprint 3, mid-sprint</w:t></w:r></w:p><w:p><w:pPr><w:pStyle w:val="Heading2"/><w:spacing w:after="120" w:before="300"/></w:pPr><w:r><w:rPr><w:b/><w:bCs/><w:color w:val="12213B"/><w:sz w:val="26"/><w:szCs w:val="26"/></w:rPr><w:t xml:space="preserve">Story Split — MCM-133</w:t></w:r></w:p><w:p><w:pPr><w:spacing w:after="140"/></w:pPr><w:r><w:rPr><w:b w:val="false"/><w:bCs w:val="false"/><w:i w:val="false"/><w:iCs w:val="false"/><w:sz w:val="21"/><w:szCs w:val="21"/></w:rPr><w:t xml:space="preserve">Before: MCM-133 — Provider visit notes push to EHR without re-entry (13 pts, single story).</w:t></w:r></w:p><w:p><w:pPr><w:spacing w:after="140"/></w:pPr><w:r><w:rPr><w:b w:val="false"/><w:bCs w:val="false"/><w:i w:val="false"/><w:iCs w:val="false"/><w:sz w:val="21"/><w:szCs w:val="21"/></w:rPr><w:t xml:space="preserve">After: MCM-133a — EHR data-mapping/API integration (8 pts). MCM-133b — Provider-facing review/confirm UI (5 pts). Both re-confirmed at Definition of Ready and scheduled for Sprint 6.</w:t></w:r></w:p><w:p><w:pPr><w:pStyle w:val="Heading2"/><w:spacing w:after="120" w:before="300"/></w:pPr><w:r><w:rPr><w:b/><w:bCs/><w:color w:val="12213B"/><w:sz w:val="26"/><w:szCs w:val="26"/></w:rPr><w:t xml:space="preserve">Re-Estimation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1800"/><w:gridCol w:w="1800"/><w:gridCol w:w="1800"/><w:gridCol w:w="1800"/><w:gridCol w:w="1800"/></w:tblGrid><w:tr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ID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Story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Old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New</w:t></w:r></w:p></w:tc><w:tc><w:tcPr><w:tcW w:type="dxa" w:w="18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Reason</w:t></w:r></w:p></w:tc></w:tr><w:tr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MCM-121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Video SDK integration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13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13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Re-confirmed, no change</w:t></w:r></w:p></w:tc></w:tr><w:tr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MCM-123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Provider screen-share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5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8</w:t></w:r></w:p></w:tc><w:tc><w:tcPr><w:tcW w:type="dxa" w:w="18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Vendor entitlement/config not initially scoped</w:t></w:r></w:p></w:tc></w:tr></w:tbl><w:p><w:pPr><w:pStyle w:val="Heading2"/><w:spacing w:after="120" w:before="300"/></w:pPr><w:r><w:rPr><w:b/><w:bCs/><w:color w:val="12213B"/><w:sz w:val="26"/><w:szCs w:val="26"/></w:rPr><w:t xml:space="preserve">Definition of Ready Check — Sprint 4 Candidates</w:t></w:r></w:p><0/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2026-07-13T21:52:41.324Z</dcterms:created>
  <dcterms:modified xsi:type="dcterms:W3CDTF">2026-07-13T21:52:41.324Z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