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5B3FA8"/>
          <w:sz w:val="16"/>
          <w:szCs w:val="16"/>
        </w:rPr>
        <w:t xml:space="preserve">20 · GOVERNANCE &amp; STAKEHOLDER</w:t>
      </w:r>
    </w:p>
    <w:p>
      <w:pPr>
        <w:spacing w:after="120"/>
      </w:pPr>
      <w:r>
        <w:rPr>
          <w:b/>
          <w:bCs/>
          <w:color w:val="12213B"/>
          <w:sz w:val="40"/>
          <w:szCs w:val="40"/>
        </w:rPr>
        <w:t xml:space="preserve">Change Handling in Agile</w:t>
      </w:r>
    </w:p>
    <w:p>
      <w:pPr>
        <w:pBdr>
          <w:bottom w:val="single" w:color="E3E6EB" w:sz="6"/>
        </w:pBdr>
        <w:spacing w:after="300"/>
      </w:pPr>
      <w:r>
        <w:rPr>
          <w:color w:val="5B6472"/>
          <w:sz w:val="18"/>
          <w:szCs w:val="18"/>
        </w:rPr>
        <w:t xml:space="preserve">MedConnect Mobile</w:t>
      </w:r>
    </w:p>
    <w:p>
      <w:pPr>
        <w:pStyle w:val="Heading2"/>
        <w:spacing w:after="120" w:before="300"/>
      </w:pPr>
      <w:r>
        <w:rPr>
          <w:b/>
          <w:bCs/>
          <w:color w:val="12213B"/>
          <w:sz w:val="26"/>
          <w:szCs w:val="26"/>
        </w:rPr>
        <w:t xml:space="preserve">Two Paths</w:t>
      </w:r>
    </w:p>
    <w:p>
      <w:pPr>
        <w:spacing w:after="1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Backlog reprioritization: new story, re-estimate, or re-sequencing within approved scope — Product Owner decides, no formal process. Formal Change Request: anything moving a release date, increasing budget, or changing Release 1/2's committed boundary — requires Sponsor approval.</w:t>
      </w:r>
    </w:p>
    <w:p>
      <w:pPr>
        <w:pStyle w:val="Heading2"/>
        <w:spacing w:after="120" w:before="300"/>
      </w:pPr>
      <w:r>
        <w:rPr>
          <w:b/>
          <w:bCs/>
          <w:color w:val="12213B"/>
          <w:sz w:val="26"/>
          <w:szCs w:val="26"/>
        </w:rPr>
        <w:t xml:space="preserve">Formal Change Log (This Program)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000"/>
      </w:tblGrid>
      <w:tr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Category</w:t>
            </w:r>
          </w:p>
        </w:tc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Count</w:t>
            </w:r>
          </w:p>
        </w:tc>
        <w:tc>
          <w:tcPr>
            <w:tcW w:type="dxa" w:w="3000"/>
            <w:shd w:fill="12213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Handled Via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Backlog reprioritizations / re-estimations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2 (MCM-123, MCM-133 split)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Backlog Refinement</w:t>
            </w:r>
          </w:p>
        </w:tc>
      </w:tr>
      <w:tr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Formal change requests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3 (CR-01, CR-02, CR-03)</w:t>
            </w:r>
          </w:p>
        </w:tc>
        <w:tc>
          <w:tcPr>
            <w:tcW w:type="dxa" w:w="3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color w:val="1B2130"/>
                <w:sz w:val="19"/>
                <w:szCs w:val="19"/>
              </w:rPr>
              <w:t xml:space="preserve">Sponsor approval — see Change Control Log</w:t>
            </w:r>
          </w:p>
        </w:tc>
      </w:tr>
    </w:tbl>
    <w:sectPr>
      <w:pgSz w:w="12240" w:h="15840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2026-07-13T21:52:41.536Z</dcterms:created>
  <dcterms:modified xsi:type="dcterms:W3CDTF">2026-07-13T21:52:41.536Z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