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 standalone="yes"?><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<w:body><w:p><w:pPr><w:spacing w:after="80"/></w:pPr><w:r><w:rPr><w:b/><w:bCs/><w:color w:val="5B3FA8"/><w:sz w:val="16"/><w:szCs w:val="16"/></w:rPr><w:t xml:space="preserve">03 · SPRINT 0 · PROGRAM SETUP</w:t></w:r></w:p><w:p><w:pPr><w:spacing w:after="120"/></w:pPr><w:r><w:rPr><w:b/><w:bCs/><w:color w:val="12213B"/><w:sz w:val="40"/><w:szCs w:val="40"/></w:rPr><w:t xml:space="preserve">Definition of Ready &amp; Definition of Done</w:t></w:r></w:p><w:p><w:pPr><w:pBdr><w:bottom w:val="single" w:color="E3E6EB" w:sz="6"/></w:pBdr><w:spacing w:after="300"/></w:pPr><w:r><w:rPr><w:color w:val="5B6472"/><w:sz w:val="18"/><w:szCs w:val="18"/></w:rPr><w:t xml:space="preserve">MedConnect Mobile</w:t></w:r></w:p><w:p><w:pPr><w:pStyle w:val="Heading2"/><w:spacing w:after="120" w:before="300"/></w:pPr><w:r><w:rPr><w:b/><w:bCs/><w:color w:val="12213B"/><w:sz w:val="26"/><w:szCs w:val="26"/></w:rPr><w:t xml:space="preserve">Definition of Ready</w:t></w:r></w:p><0/><w:p><w:pPr><w:pStyle w:val="Heading2"/><w:spacing w:after="120" w:before="300"/></w:pPr><w:r><w:rPr><w:b/><w:bCs/><w:color w:val="12213B"/><w:sz w:val="26"/><w:szCs w:val="26"/></w:rPr><w:t xml:space="preserve">Definition of Done</w:t></w:r></w:p><0/><w:p><w:pPr><w:pStyle w:val="Heading2"/><w:spacing w:after="120" w:before="300"/></w:pPr><w:r><w:rPr><w:b/><w:bCs/><w:color w:val="12213B"/><w:sz w:val="26"/><w:szCs w:val="26"/></w:rPr><w:t xml:space="preserve">Telehealth-Specific Additions</w:t></w:r></w:p><0/><w:sectPr><w:pgSz w:w="12240" w:h="15840" w:orient="portrait"/><w:pgMar w:top="1000" w:right="1000" w:bottom="1000" w:left="1000" w:header="708" w:footer="708" w:gutter="0"/><w:pgNumType/><w:docGrid w:linePitch="360"/></w:sectPr></w:body>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2026-07-13T21:52:41.122Z</dcterms:created>
  <dcterms:modified xsi:type="dcterms:W3CDTF">2026-07-13T21:52:41.122Z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