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Lessons Learned Register</w:t>
      </w:r>
    </w:p>
    <w:p>
      <w:r>
        <w:rPr>
          <w:b/>
        </w:rPr>
        <w:t>MedConnect Mobile</w:t>
      </w:r>
    </w:p>
    <w:p>
      <w:r>
        <w:t>A living lessons-learned register maintained throughout every sprint retrospective, not written from scratch at closeout. 8 entries: 2 improvement lessons, 6 positive practices, 8/8 recommendations implemented.</w:t>
      </w:r>
    </w:p>
    <w:p>
      <w:pPr>
        <w:pStyle w:val="Heading2"/>
      </w:pPr>
      <w:r>
        <w:t>LL-01 — Team Coordination</w:t>
      </w:r>
    </w:p>
    <w:p>
      <w:r>
        <w:rPr>
          <w:i/>
        </w:rPr>
        <w:t>Phase: Execution (Sprint 2)   Owner: J. Marsh   Traces to: R-03</w:t>
      </w:r>
    </w:p>
    <w:p>
      <w:r>
        <w:rPr>
          <w:b/>
        </w:rPr>
        <w:t xml:space="preserve">What Happened: </w:t>
      </w:r>
      <w:r>
        <w:t>A cross-team dependency between Falcon and Anchor on story MCM-111 was tracked in the tool but not actively monitored by anyone, creating a near-miss on a Sprint 2 commitment.</w:t>
      </w:r>
    </w:p>
    <w:p>
      <w:r>
        <w:rPr>
          <w:b/>
        </w:rPr>
        <w:t xml:space="preserve">Root Cause: </w:t>
      </w:r>
      <w:r>
        <w:t>Tracking a dependency in Jira isn't the same as someone actively watching it.</w:t>
      </w:r>
    </w:p>
    <w:p>
      <w:r>
        <w:rPr>
          <w:b/>
        </w:rPr>
        <w:t xml:space="preserve">Impact: </w:t>
      </w:r>
      <w:r>
        <w:t>A same-sprint scramble that consumed roughly half a day of both Engineering Leads' time; no missed commitment, but avoidable friction.</w:t>
      </w:r>
    </w:p>
    <w:p>
      <w:r>
        <w:rPr>
          <w:b/>
        </w:rPr>
        <w:t xml:space="preserve">Recommendation: </w:t>
      </w:r>
      <w:r>
        <w:t>Add an explicit dependency-owner field to any cross-team story, and make cross-team blockers a standing Scrum-of-Scrums agenda item.</w:t>
      </w:r>
    </w:p>
    <w:p>
      <w:r>
        <w:t>Status: Implemented</w:t>
      </w:r>
    </w:p>
    <w:p/>
    <w:p>
      <w:pPr>
        <w:pStyle w:val="Heading2"/>
      </w:pPr>
      <w:r>
        <w:t>LL-02 — Backlog Management (Positive Practice)</w:t>
      </w:r>
    </w:p>
    <w:p>
      <w:r>
        <w:rPr>
          <w:i/>
        </w:rPr>
        <w:t>Phase: Execution (Sprint 3 Refinement)   Owner: C. Tyrrell   Traces to: DEC-03</w:t>
      </w:r>
    </w:p>
    <w:p>
      <w:r>
        <w:rPr>
          <w:b/>
        </w:rPr>
        <w:t xml:space="preserve">What Happened: </w:t>
      </w:r>
      <w:r>
        <w:t>Story MCM-133 was split into a data-mapping story and a UI story during Sprint 3 refinement, before either half was pulled into a sprint.</w:t>
      </w:r>
    </w:p>
    <w:p>
      <w:r>
        <w:rPr>
          <w:b/>
        </w:rPr>
        <w:t xml:space="preserve">Root Cause: </w:t>
      </w:r>
      <w:r>
        <w:t>The story's original single-point estimate masked two genuinely separable pieces of work.</w:t>
      </w:r>
    </w:p>
    <w:p>
      <w:r>
        <w:rPr>
          <w:b/>
        </w:rPr>
        <w:t xml:space="preserve">Impact: </w:t>
      </w:r>
      <w:r>
        <w:t>Avoided what likely would have been a Sprint 6 delivery risk; both teams adopted the pattern proactively on later large stories.</w:t>
      </w:r>
    </w:p>
    <w:p>
      <w:r>
        <w:rPr>
          <w:b/>
        </w:rPr>
        <w:t xml:space="preserve">Recommendation: </w:t>
      </w:r>
      <w:r>
        <w:t>Treat any story spanning multiple skill sets as a signal to split during refinement, not after a sprint commitment.</w:t>
      </w:r>
    </w:p>
    <w:p>
      <w:r>
        <w:t>Status: Implemented</w:t>
      </w:r>
    </w:p>
    <w:p/>
    <w:p>
      <w:pPr>
        <w:pStyle w:val="Heading2"/>
      </w:pPr>
      <w:r>
        <w:t>LL-03 — Compliance (Positive Practice)</w:t>
      </w:r>
    </w:p>
    <w:p>
      <w:r>
        <w:rPr>
          <w:i/>
        </w:rPr>
        <w:t>Phase: Program Kickoff   Owner: T. Brannigan   Traces to: DEC-02</w:t>
      </w:r>
    </w:p>
    <w:p>
      <w:r>
        <w:rPr>
          <w:b/>
        </w:rPr>
        <w:t xml:space="preserve">What Happened: </w:t>
      </w:r>
      <w:r>
        <w:t>A compliance review checkpoint was added before both Release 1 and Release 2, rather than a single end-of-program gate.</w:t>
      </w:r>
    </w:p>
    <w:p>
      <w:r>
        <w:rPr>
          <w:b/>
        </w:rPr>
        <w:t xml:space="preserve">Root Cause: </w:t>
      </w:r>
      <w:r>
        <w:t>T. Brannigan flagged at kickoff that migration validation needed a checkpoint before each release.</w:t>
      </w:r>
    </w:p>
    <w:p>
      <w:r>
        <w:rPr>
          <w:b/>
        </w:rPr>
        <w:t xml:space="preserve">Impact: </w:t>
      </w:r>
      <w:r>
        <w:t>Any migration validation issues would have surfaced with runway to fix them at Release 1, not just at the end.</w:t>
      </w:r>
    </w:p>
    <w:p>
      <w:r>
        <w:rPr>
          <w:b/>
        </w:rPr>
        <w:t xml:space="preserve">Recommendation: </w:t>
      </w:r>
      <w:r>
        <w:t>For programs with more than one release, stage compliance checkpoints at each release, decided at kickoff.</w:t>
      </w:r>
    </w:p>
    <w:p>
      <w:r>
        <w:t>Status: Implemented</w:t>
      </w:r>
    </w:p>
    <w:p/>
    <w:p>
      <w:pPr>
        <w:pStyle w:val="Heading2"/>
      </w:pPr>
      <w:r>
        <w:t>LL-04 — Release Management (Positive Practice)</w:t>
      </w:r>
    </w:p>
    <w:p>
      <w:r>
        <w:rPr>
          <w:i/>
        </w:rPr>
        <w:t>Phase: Execution (Sprint 5 Review)   Owner: M. Delacroix   Traces to: DEC-04</w:t>
      </w:r>
    </w:p>
    <w:p>
      <w:r>
        <w:rPr>
          <w:b/>
        </w:rPr>
        <w:t xml:space="preserve">What Happened: </w:t>
      </w:r>
      <w:r>
        <w:t>Release 1 was held to the pilot patient cohort rather than an immediate full rollout.</w:t>
      </w:r>
    </w:p>
    <w:p>
      <w:r>
        <w:rPr>
          <w:b/>
        </w:rPr>
        <w:t xml:space="preserve">Root Cause: </w:t>
      </w:r>
      <w:r>
        <w:t>The Sponsor weighed the unknown risk of a new mobile telehealth experience against a smaller blast radius.</w:t>
      </w:r>
    </w:p>
    <w:p>
      <w:r>
        <w:rPr>
          <w:b/>
        </w:rPr>
        <w:t xml:space="preserve">Impact: </w:t>
      </w:r>
      <w:r>
        <w:t>Kept early support ticket volume manageable; the decision was sound regardless of outcome.</w:t>
      </w:r>
    </w:p>
    <w:p>
      <w:r>
        <w:rPr>
          <w:b/>
        </w:rPr>
        <w:t xml:space="preserve">Recommendation: </w:t>
      </w:r>
      <w:r>
        <w:t>Default to a staged pilot-cohort rollout for consumer-facing healthcare releases unless there's a specific reason otherwise.</w:t>
      </w:r>
    </w:p>
    <w:p>
      <w:r>
        <w:t>Status: Implemented</w:t>
      </w:r>
    </w:p>
    <w:p/>
    <w:p>
      <w:pPr>
        <w:pStyle w:val="Heading2"/>
      </w:pPr>
      <w:r>
        <w:t>LL-05 — Team Structure (Positive Practice)</w:t>
      </w:r>
    </w:p>
    <w:p>
      <w:r>
        <w:rPr>
          <w:i/>
        </w:rPr>
        <w:t>Phase: Program-wide   Owner: C. Tyrrell   Traces to: Team Charter</w:t>
      </w:r>
    </w:p>
    <w:p>
      <w:r>
        <w:rPr>
          <w:b/>
        </w:rPr>
        <w:t xml:space="preserve">What Happened: </w:t>
      </w:r>
      <w:r>
        <w:t>Two teams of five ran on a lightweight, twice-weekly Scrum-of-Scrums for the program's full duration.</w:t>
      </w:r>
    </w:p>
    <w:p>
      <w:r>
        <w:rPr>
          <w:b/>
        </w:rPr>
        <w:t xml:space="preserve">Root Cause: </w:t>
      </w:r>
      <w:r>
        <w:t>Both Engineering Leads confirmed 2-week sprints were workable at this team size at kickoff.</w:t>
      </w:r>
    </w:p>
    <w:p>
      <w:r>
        <w:rPr>
          <w:b/>
        </w:rPr>
        <w:t xml:space="preserve">Impact: </w:t>
      </w:r>
      <w:r>
        <w:t>A heavier SAFe-style structure would likely have added more process overhead than warranted.</w:t>
      </w:r>
    </w:p>
    <w:p>
      <w:r>
        <w:rPr>
          <w:b/>
        </w:rPr>
        <w:t xml:space="preserve">Recommendation: </w:t>
      </w:r>
      <w:r>
        <w:t>For programs of 2 teams / ~10 engineers, default to lightweight Scrum-of-Scrums before a heavier scaled-Agile framework.</w:t>
      </w:r>
    </w:p>
    <w:p>
      <w:r>
        <w:t>Status: Implemented</w:t>
      </w:r>
    </w:p>
    <w:p/>
    <w:p>
      <w:pPr>
        <w:pStyle w:val="Heading2"/>
      </w:pPr>
      <w:r>
        <w:t>LL-06 — Scope Discovery</w:t>
      </w:r>
    </w:p>
    <w:p>
      <w:r>
        <w:rPr>
          <w:i/>
        </w:rPr>
        <w:t>Phase: Execution (Sprint 3 Refinement)   Owner: A. Singh   Traces to: R-02</w:t>
      </w:r>
    </w:p>
    <w:p>
      <w:r>
        <w:rPr>
          <w:b/>
        </w:rPr>
        <w:t xml:space="preserve">What Happened: </w:t>
      </w:r>
      <w:r>
        <w:t>The third-party video SDK's screen-share feature required additional vendor configuration not originally scoped.</w:t>
      </w:r>
    </w:p>
    <w:p>
      <w:r>
        <w:rPr>
          <w:b/>
        </w:rPr>
        <w:t xml:space="preserve">Root Cause: </w:t>
      </w:r>
      <w:r>
        <w:t>The original estimate assumed standard SDK behavior without a technical spike to validate it.</w:t>
      </w:r>
    </w:p>
    <w:p>
      <w:r>
        <w:rPr>
          <w:b/>
        </w:rPr>
        <w:t xml:space="preserve">Impact: </w:t>
      </w:r>
      <w:r>
        <w:t>Story MCM-123 was re-estimated from 5 to 8 points after a Sprint 3 spike; no schedule impact.</w:t>
      </w:r>
    </w:p>
    <w:p>
      <w:r>
        <w:rPr>
          <w:b/>
        </w:rPr>
        <w:t xml:space="preserve">Recommendation: </w:t>
      </w:r>
      <w:r>
        <w:t>Run a technical spike on any third-party SDK capability before estimating a dependent story.</w:t>
      </w:r>
    </w:p>
    <w:p>
      <w:r>
        <w:t>Status: Implemented</w:t>
      </w:r>
    </w:p>
    <w:p/>
    <w:p>
      <w:pPr>
        <w:pStyle w:val="Heading2"/>
      </w:pPr>
      <w:r>
        <w:t>LL-07 — Quality Gates (Positive Practice)</w:t>
      </w:r>
    </w:p>
    <w:p>
      <w:r>
        <w:rPr>
          <w:i/>
        </w:rPr>
        <w:t>Phase: Program Kickoff   Owner: Dr. L. Nguyen   Traces to: DEC-01</w:t>
      </w:r>
    </w:p>
    <w:p>
      <w:r>
        <w:rPr>
          <w:b/>
        </w:rPr>
        <w:t xml:space="preserve">What Happened: </w:t>
      </w:r>
      <w:r>
        <w:t>The Definition of Done was updated at kickoff to require clinical workflow sign-off for scheduling/visit-launch/notes-handoff stories.</w:t>
      </w:r>
    </w:p>
    <w:p>
      <w:r>
        <w:rPr>
          <w:b/>
        </w:rPr>
        <w:t xml:space="preserve">Root Cause: </w:t>
      </w:r>
      <w:r>
        <w:t>Dr. Nguyen raised that provider-to-EHR handoff changes carried patient-safety implications.</w:t>
      </w:r>
    </w:p>
    <w:p>
      <w:r>
        <w:rPr>
          <w:b/>
        </w:rPr>
        <w:t xml:space="preserve">Impact: </w:t>
      </w:r>
      <w:r>
        <w:t>Caught and resolved clinical workflow concerns before UAT, not as a late-cycle finding.</w:t>
      </w:r>
    </w:p>
    <w:p>
      <w:r>
        <w:rPr>
          <w:b/>
        </w:rPr>
        <w:t xml:space="preserve">Recommendation: </w:t>
      </w:r>
      <w:r>
        <w:t>Add a named clinical/safety sign-off to the DoD at kickoff for programs touching safety-critical workflows.</w:t>
      </w:r>
    </w:p>
    <w:p>
      <w:r>
        <w:t>Status: Implemented</w:t>
      </w:r>
    </w:p>
    <w:p/>
    <w:p>
      <w:pPr>
        <w:pStyle w:val="Heading2"/>
      </w:pPr>
      <w:r>
        <w:t>LL-08 — Cost Management (Positive Practice)</w:t>
      </w:r>
    </w:p>
    <w:p>
      <w:r>
        <w:rPr>
          <w:i/>
        </w:rPr>
        <w:t>Phase: Execution (Sprint 6-7)   Owner: C. Tyrrell   Traces to: R-04</w:t>
      </w:r>
    </w:p>
    <w:p>
      <w:r>
        <w:rPr>
          <w:b/>
        </w:rPr>
        <w:t xml:space="preserve">What Happened: </w:t>
      </w:r>
      <w:r>
        <w:t>Team cost run-rate was found tracking slightly ahead of planned burn heading into the highest-effort remaining sprints.</w:t>
      </w:r>
    </w:p>
    <w:p>
      <w:r>
        <w:rPr>
          <w:b/>
        </w:rPr>
        <w:t xml:space="preserve">Root Cause: </w:t>
      </w:r>
      <w:r>
        <w:t>Weekly budget tracking against the Sprint 7-8 forecast surfaced the drift early.</w:t>
      </w:r>
    </w:p>
    <w:p>
      <w:r>
        <w:rPr>
          <w:b/>
        </w:rPr>
        <w:t xml:space="preserve">Impact: </w:t>
      </w:r>
      <w:r>
        <w:t>When Sprint 7 did need short-term contractor support (CR-02, +$42,000), it was a deliberate, scoped decision rather than a surprise late in the program.</w:t>
      </w:r>
    </w:p>
    <w:p>
      <w:r>
        <w:rPr>
          <w:b/>
        </w:rPr>
        <w:t xml:space="preserve">Recommendation: </w:t>
      </w:r>
      <w:r>
        <w:t>Monitor cost run-rate weekly against a forward sprint forecast, not just at sprint or release boundaries.</w:t>
      </w:r>
    </w:p>
    <w:p>
      <w:r>
        <w:t>Status: Implemented</w:t>
      </w:r>
    </w:p>
    <w:p/>
    <w:p>
      <w:r>
        <w:rPr>
          <w:i/>
        </w:rPr>
        <w:t>Illustrative program data — created to demonstrate Agile/Scrum program closure practice, not a real client engagement.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