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</w:pPr>
      <w:r>
        <w:rPr>
          <w:b/>
          <w:color w:val="1B3A6B"/>
          <w:sz w:val="40"/>
        </w:rPr>
        <w:t>PROGRAM ORGANIZATION CHART — ALL 262 PEOPLE, 25 TEAMS</w:t>
      </w:r>
    </w:p>
    <w:p>
      <w:pPr>
        <w:spacing w:before="0" w:after="40"/>
      </w:pPr>
      <w:r>
        <w:rPr>
          <w:b w:val="0"/>
          <w:color w:val="2B5C8A"/>
          <w:sz w:val="22"/>
        </w:rPr>
        <w:t>Organization Structure — Project Catalyst — AI Transformation Program</w:t>
      </w:r>
    </w:p>
    <w:p>
      <w:pPr>
        <w:spacing w:before="0" w:after="200"/>
      </w:pPr>
      <w:r>
        <w:rPr>
          <w:b w:val="0"/>
          <w:color w:val="5B6472"/>
          <w:sz w:val="19"/>
        </w:rPr>
        <w:t>ACME Highland Health  |  Pulaski Advisory Group  |  $99M · 262 people · 36.5 months</w:t>
      </w:r>
    </w:p>
    <w:p>
      <w:r>
        <w:rPr>
          <w:b/>
          <w:i/>
          <w:color w:val="5B6472"/>
        </w:rPr>
        <w:t>Project Catalyst</w:t>
      </w:r>
      <w:r>
        <w:rPr>
          <w:i/>
          <w:color w:val="5B6472"/>
        </w:rPr>
        <w:t xml:space="preserve"> complete organizational structure: every named individual across Executive Steering Board, 3 governance boards, and 25 functional teams. Solid lines show direct reporting authority; dotted lines show matrix/advisory coordination. Full role, rate, and cost detail for every person is in the </w:t>
      </w:r>
      <w:r>
        <w:rPr>
          <w:i/>
          <w:color w:val="2B5C8A"/>
        </w:rPr>
        <w:t>Resource Plan</w:t>
      </w:r>
      <w:r>
        <w:rPr>
          <w:i/>
          <w:color w:val="5B6472"/>
        </w:rPr>
        <w:t>.</w:t>
      </w:r>
    </w:p>
    <w:p>
      <w:pPr>
        <w:pStyle w:val="Heading2"/>
      </w:pPr>
      <w:r>
        <w:rPr>
          <w:color w:val="1B3A6B"/>
        </w:rPr>
        <w:t>Jump to Section</w:t>
      </w:r>
    </w:p>
    <w:p>
      <w:pPr>
        <w:pStyle w:val="Heading2"/>
      </w:pPr>
      <w:r>
        <w:rPr>
          <w:color w:val="1B3A6B"/>
        </w:rPr>
        <w:t>Page 1: Executive Leadership &amp; Governance Boards</w:t>
      </w:r>
    </w:p>
    <w:p>
      <w:r>
        <w:rPr>
          <w:b/>
        </w:rPr>
        <w:t>Three Standing Governance Boards</w:t>
      </w:r>
    </w:p>
    <w:p>
      <w:pPr>
        <w:pStyle w:val="Heading3"/>
      </w:pPr>
      <w:r>
        <w:rPr>
          <w:color w:val="2B5C8A"/>
        </w:rPr>
        <w:t>Team 1: Program Leadership &amp; PMO (16 people)</w:t>
      </w:r>
    </w:p>
    <w:p>
      <w:pPr>
        <w:pStyle w:val="Heading3"/>
      </w:pPr>
      <w:r>
        <w:rPr>
          <w:color w:val="2B5C8A"/>
        </w:rPr>
        <w:t>Team 2: Executive Steering &amp; Governance Board (9 people)</w:t>
      </w:r>
    </w:p>
    <w:p>
      <w:pPr>
        <w:pStyle w:val="Heading3"/>
      </w:pPr>
      <w:r>
        <w:rPr>
          <w:color w:val="2B5C8A"/>
        </w:rPr>
        <w:t>Team 3: Legal (6 people)</w:t>
      </w:r>
    </w:p>
    <w:p>
      <w:pPr>
        <w:pStyle w:val="Heading3"/>
      </w:pPr>
      <w:r>
        <w:rPr>
          <w:color w:val="2B5C8A"/>
        </w:rPr>
        <w:t>Team 4: Compliance (7 people)</w:t>
      </w:r>
    </w:p>
    <w:p>
      <w:pPr>
        <w:pStyle w:val="Heading3"/>
      </w:pPr>
      <w:r>
        <w:rPr>
          <w:color w:val="2B5C8A"/>
        </w:rPr>
        <w:t>Team 5: AI Governance &amp; CoE (12 people)</w:t>
      </w:r>
    </w:p>
    <w:p>
      <w:pPr>
        <w:pStyle w:val="Heading3"/>
      </w:pPr>
      <w:r>
        <w:rPr>
          <w:color w:val="2B5C8A"/>
        </w:rPr>
        <w:t>Team 6: Enterprise Architecture (8 people)</w:t>
      </w:r>
    </w:p>
    <w:p>
      <w:pPr>
        <w:pStyle w:val="Heading3"/>
      </w:pPr>
      <w:r>
        <w:rPr>
          <w:color w:val="2B5C8A"/>
        </w:rPr>
        <w:t>Team 7: SOX / Financial Controls (6 people)</w:t>
      </w:r>
    </w:p>
    <w:p>
      <w:pPr>
        <w:pStyle w:val="Heading3"/>
      </w:pPr>
      <w:r>
        <w:rPr>
          <w:color w:val="2B5C8A"/>
        </w:rPr>
        <w:t>Team 8: Program Finance (6 people)</w:t>
      </w:r>
    </w:p>
    <w:p>
      <w:pPr>
        <w:pStyle w:val="Heading3"/>
      </w:pPr>
      <w:r>
        <w:rPr>
          <w:color w:val="2B5C8A"/>
        </w:rPr>
        <w:t>Team 9: Vendor / SaaS Partner Management (4 people)</w:t>
      </w:r>
    </w:p>
    <w:p>
      <w:pPr>
        <w:pStyle w:val="Heading3"/>
      </w:pPr>
      <w:r>
        <w:rPr>
          <w:color w:val="2B5C8A"/>
        </w:rPr>
        <w:t>Team 10: Cybersecurity / InfoSec (10 people)</w:t>
      </w:r>
    </w:p>
    <w:p>
      <w:pPr>
        <w:pStyle w:val="Heading3"/>
      </w:pPr>
      <w:r>
        <w:rPr>
          <w:color w:val="2B5C8A"/>
        </w:rPr>
        <w:t>Team 11: Independent Model Validation (6 people)</w:t>
      </w:r>
    </w:p>
    <w:p>
      <w:pPr>
        <w:pStyle w:val="Heading3"/>
      </w:pPr>
      <w:r>
        <w:rPr>
          <w:color w:val="2B5C8A"/>
        </w:rPr>
        <w:t>Team 12: HR / Workforce Planning &amp; Org Design (6 people)</w:t>
      </w:r>
    </w:p>
    <w:p>
      <w:pPr>
        <w:pStyle w:val="Heading3"/>
      </w:pPr>
      <w:r>
        <w:rPr>
          <w:color w:val="2B5C8A"/>
        </w:rPr>
        <w:t>Team 13: Clinical / Medical Policy &amp; Informatics (6 people)</w:t>
      </w:r>
    </w:p>
    <w:p>
      <w:pPr>
        <w:pStyle w:val="Heading3"/>
      </w:pPr>
      <w:r>
        <w:rPr>
          <w:color w:val="2B5C8A"/>
        </w:rPr>
        <w:t>Team 14: Data Privacy Office (5 people)</w:t>
      </w:r>
    </w:p>
    <w:p>
      <w:pPr>
        <w:pStyle w:val="Heading3"/>
      </w:pPr>
      <w:r>
        <w:rPr>
          <w:color w:val="2B5C8A"/>
        </w:rPr>
        <w:t>Team 15: Corporate Communications / PR (4 people)</w:t>
      </w:r>
    </w:p>
    <w:p>
      <w:pPr>
        <w:pStyle w:val="Heading3"/>
      </w:pPr>
      <w:r>
        <w:rPr>
          <w:color w:val="2B5C8A"/>
        </w:rPr>
        <w:t>Team 16: Customer UX / Design (8 people)</w:t>
      </w:r>
    </w:p>
    <w:p>
      <w:pPr>
        <w:pStyle w:val="Heading3"/>
      </w:pPr>
      <w:r>
        <w:rPr>
          <w:color w:val="2B5C8A"/>
        </w:rPr>
        <w:t>Team 17: Change Management &amp; Training (8 people)</w:t>
      </w:r>
    </w:p>
    <w:p>
      <w:pPr>
        <w:pStyle w:val="Heading3"/>
      </w:pPr>
      <w:r>
        <w:rPr>
          <w:color w:val="2B5C8A"/>
        </w:rPr>
        <w:t>Team 18: QA &amp; Testing (18 people)</w:t>
      </w:r>
    </w:p>
    <w:p>
      <w:pPr>
        <w:pStyle w:val="Heading3"/>
      </w:pPr>
      <w:r>
        <w:rPr>
          <w:color w:val="2B5C8A"/>
        </w:rPr>
        <w:t>Team 19: IT Operations / Infrastructure (10 people)</w:t>
      </w:r>
    </w:p>
    <w:p>
      <w:pPr>
        <w:pStyle w:val="Heading3"/>
      </w:pPr>
      <w:r>
        <w:rPr>
          <w:color w:val="2B5C8A"/>
        </w:rPr>
        <w:t>Team 20: Data &amp; Cloud AI Platform Foundation (20 people)</w:t>
      </w:r>
    </w:p>
    <w:p>
      <w:pPr>
        <w:pStyle w:val="Heading3"/>
      </w:pPr>
      <w:r>
        <w:rPr>
          <w:color w:val="2B5C8A"/>
        </w:rPr>
        <w:t>Team 21: Claims &amp; Prior Authorization AI (BRD-01) (28 people)</w:t>
      </w:r>
    </w:p>
    <w:p>
      <w:pPr>
        <w:pStyle w:val="Heading3"/>
      </w:pPr>
      <w:r>
        <w:rPr>
          <w:color w:val="2B5C8A"/>
        </w:rPr>
        <w:t>Team 22: Member &amp; Provider Experience AI (BRD-02) (22 people)</w:t>
      </w:r>
    </w:p>
    <w:p>
      <w:pPr>
        <w:pStyle w:val="Heading3"/>
      </w:pPr>
      <w:r>
        <w:rPr>
          <w:color w:val="2B5C8A"/>
        </w:rPr>
        <w:t>Team 23: Underwriting &amp; Risk AI (BRD-03) (14 people)</w:t>
      </w:r>
    </w:p>
    <w:p>
      <w:pPr>
        <w:pStyle w:val="Heading3"/>
      </w:pPr>
      <w:r>
        <w:rPr>
          <w:color w:val="2B5C8A"/>
        </w:rPr>
        <w:t>Team 24: Customer Service Operations (12 people)</w:t>
      </w:r>
    </w:p>
    <w:p>
      <w:pPr>
        <w:pStyle w:val="Heading3"/>
      </w:pPr>
      <w:r>
        <w:rPr>
          <w:color w:val="2B5C8A"/>
        </w:rPr>
        <w:t>Team 25: User Acceptance Testing (UAT) (11 people)</w:t>
      </w:r>
    </w:p>
    <w:p>
      <w:r>
        <w:rPr>
          <w:b/>
        </w:rPr>
        <w:t>Total Program Roster:</w:t>
      </w:r>
      <w:r>
        <w:rPr/>
        <w:t xml:space="preserve"> 262 people across 25 teams, 36.5 months (Aug 2026–Aug 2029). Not concurrent headcount; ramps by phase. Peak Year 1: ~120 active. Full role, rate, and cost detail in </w:t>
      </w:r>
      <w:r>
        <w:rPr>
          <w:color w:val="2B5C8A"/>
        </w:rPr>
        <w:t>Resource Plan</w:t>
      </w:r>
      <w:r>
        <w:rPr/>
        <w:t>.</w:t>
      </w:r>
    </w:p>
    <w:p>
      <w:pPr>
        <w:spacing w:before="280"/>
      </w:pPr>
      <w:r>
        <w:rPr>
          <w:i/>
          <w:color w:val="5B6472"/>
          <w:sz w:val="16"/>
        </w:rPr>
        <w:t>Illustrative program data — created to demonstrate large-scale AI program management practice.</w:t>
      </w:r>
    </w:p>
    <w:sectPr w:rsidR="00FC693F" w:rsidRPr="0006063C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