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Contract Modification Forms — All 10 Mods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Full modification document for each of the 10 contract mods on the BenefitConnect Portal Modernization Task Order.</w:t>
      </w:r>
    </w:p>
    <w:p>
      <w:pPr>
        <w:pStyle w:val="Heading2"/>
        <w:spacing w:after="120" w:before="260"/>
      </w:pPr>
      <w:r>
        <w:t xml:space="preserve">P00001 — Add Independent Section 508 Auditor to CDRL Process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Administrative / Scope Clarification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Whitcombe (COR)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14 Feb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21 Feb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+$28,000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Adds an independent, third-party Section 508 auditor to the CDRL A004 (Section 508/VPAT Compliance Test Report) and A006 (ATO Package) review process, at the COR's direction, to provide an accessibility opinion independent of Acme Federal Systems' own P. Duvall.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FOPBA's accessibility program office requested an independent second opinion on Section 508 conformance for any citizen-facing federal system, standard practice for public-facing portals of this size.</w:t>
      </w:r>
    </w:p>
    <w:p>
      <w:pPr>
        <w:pStyle w:val="Heading2"/>
        <w:spacing w:after="120" w:before="260"/>
      </w:pPr>
      <w:r>
        <w:t xml:space="preserve">P00002 — Extend Legacy Data Read-Access Dependency Window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Adjustment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C. Tyrrell (Task Order PM)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03 Apr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08 Apr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+15 days to Milestone Gate 1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Extends the dependency window for read-only access to the legacy CareLink-style database by 15 days, after FOPBA's internal IT team was delayed granting credentials to Acme's data migration team.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Without extended access, the data migration and validation tasks tied to Milestone Gate 1 could not start on schedule through no fault of the contractor team.</w:t>
      </w:r>
    </w:p>
    <w:p>
      <w:pPr>
        <w:pStyle w:val="Heading2"/>
        <w:spacing w:after="120" w:before="260"/>
      </w:pPr>
      <w:r>
        <w:t xml:space="preserve">P00003 — Align CDRL A007 Monthly Status Report Format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Administrative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M. Whitcombe (COR)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22 May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29 May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Updates the format of CDRL A007 (Monthly Status Report) to match FOPBA's newly adopted agency-wide status reporting template, replacing the original task-order-specific format.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FOPBA standardized status reporting across all active IDIQ task orders; no change to reporting content or frequency, only the template.</w:t>
      </w:r>
    </w:p>
    <w:p>
      <w:pPr>
        <w:pStyle w:val="Heading2"/>
        <w:spacing w:after="120" w:before="260"/>
      </w:pPr>
      <w:r>
        <w:t xml:space="preserve">P00004 — Add Multi-Factor Authentication to Citizen Portal Login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Scope Addition (Security)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T. Abernathy (ISSO)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 Jun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19 Jun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+$45,000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+5 days to ATO gate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Adds a Multi-Factor Authentication (MFA) requirement to the citizen-facing portal's login flow, following an updated OMB identity-assurance memo issued after contract award.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The updated OMB memo raises the required identity-assurance level for any federal system handling applicant PII — this Task Order's ATO could not be granted without it.</w:t>
      </w:r>
    </w:p>
    <w:p>
      <w:pPr>
        <w:pStyle w:val="Heading2"/>
        <w:spacing w:after="120" w:before="260"/>
      </w:pPr>
      <w:r>
        <w:t xml:space="preserve">P00005 — Extend ATO Authorization Bridge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Adjustment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T. Abernathy (ISSO)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02 Jul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09 Jul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+30 days to go-live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Extends the interim authorization bridge by 30 days while the Authorizing Official completes final review of the ATO package (SSP + POA&amp;M), pushing the planned go-live date.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The Authorizing Official's review queue was delayed by an unrelated agency-wide security incident response, outside the Task Order's control.</w:t>
      </w:r>
    </w:p>
    <w:p>
      <w:pPr>
        <w:pStyle w:val="Heading2"/>
        <w:spacing w:after="120" w:before="260"/>
      </w:pPr>
      <w:r>
        <w:t xml:space="preserve">P00006 — Add Automated Accessibility Regression Testing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Scope Addition (Section 508)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P. Duvall (508 Lead)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18 Jul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24 Jul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+$18,000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Adds an automated accessibility regression-testing tool license to run alongside manual VPAT testing on every release, rather than manual testing alone.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Manual-only testing could not keep pace once the front-end development team grew to two developers shipping more frequent UI changes — automated regression catches accessibility defects between manual test passes.</w:t>
      </w:r>
    </w:p>
    <w:p>
      <w:pPr>
        <w:pStyle w:val="Heading2"/>
        <w:spacing w:after="120" w:before="260"/>
      </w:pPr>
      <w:r>
        <w:t xml:space="preserve">P00007 — Reduce Data Migration Tooling Scope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Decrease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H. Ibrahim (Back-End Developer)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05 Aug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12 Aug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-$12,000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Reduces the planned Data Migration Tooling spend after the legacy vendor provided a cleaner, better-structured data export than originally scoped, requiring less custom transformation tooling.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Passing a genuine cost savings back to the government rather than retaining the original tooling budget for work that turned out to be unnecessary.</w:t>
      </w:r>
    </w:p>
    <w:p>
      <w:pPr>
        <w:pStyle w:val="Heading2"/>
        <w:spacing w:after="120" w:before="260"/>
      </w:pPr>
      <w:r>
        <w:t xml:space="preserve">P00008 — Add Disaster Recovery / COOP Testing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Scope Addition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S. Vance (DevOps / Cloud Engineer)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 Aug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27 Aug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+$35,000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Adds a Disaster Recovery / Continuity of Operations (COOP) test to the Cloud Hosting line, verifying the portal can fail over to a secondary region within FOPBA's required recovery time objective.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COOP testing was implied but not explicitly priced in the original PWS; FOPBA's COR asked for it to be made explicit and billed rather than absorbed informally.</w:t>
      </w:r>
    </w:p>
    <w:p>
      <w:pPr>
        <w:pStyle w:val="Heading2"/>
        <w:spacing w:after="120" w:before="260"/>
      </w:pPr>
      <w:r>
        <w:t xml:space="preserve">P00009 — Correct Business Analyst Labor Category Title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Administrative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Reyes (Contracting Officer)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03 Sep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10 Sep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Corrects J. Okonkwo's labor category title from "Business Analyst" to FOPBA's standard labor category taxonomy term, "Requirements Analyst II," to match the IDIQ's labor category schedule exactly.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A labor-category audit found the Task Order's invoicing used an informal title not present on the HSS-IDIQ labor category schedule — corrected for invoicing consistency, no change to role, rate, or duties.</w:t>
      </w:r>
    </w:p>
    <w:p>
      <w:pPr>
        <w:pStyle w:val="Heading2"/>
        <w:spacing w:after="120" w:before="260"/>
      </w:pPr>
      <w:r>
        <w:t xml:space="preserve">P00010 — Exercise Option Period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Type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Option Exercise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Requested By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A. Reyes (Contracting Officer)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Submitted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15 Sep 2026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Date Decided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22 Sep 2026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Cost Impact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$0 (pre-priced at award)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Schedule Impact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+6 months period of performance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CO Decision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Approved</w:t>
            </w:r>
          </w:p>
        </w:tc>
      </w:tr>
    </w:tbl>
    <w:p>
      <w:pPr>
        <w:spacing w:after="160"/>
      </w:pP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Description: Formally exercises the Task Order's 6-month Option Period, pre-priced at contract award, extending the period of performance and continuing the delivery team's sustainment and Continuous ATO Monitoring support.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Justification: FOPBA elected to exercise the pre-priced option rather than recompete, based on satisfactory Base Period performance documented in CDRL deliverable acceptances.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2026-07-15T07:49:36.856Z</dcterms:created>
  <dcterms:modified xsi:type="dcterms:W3CDTF">2026-07-15T07:49:36.856Z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